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Abbreviated Lesson Plan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8"/>
        <w:gridCol w:w="5940"/>
        <w:gridCol w:w="3618"/>
        <w:tblGridChange w:id="0">
          <w:tblGrid>
            <w:gridCol w:w="1458"/>
            <w:gridCol w:w="5940"/>
            <w:gridCol w:w="3618"/>
          </w:tblGrid>
        </w:tblGridChange>
      </w:tblGrid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Topic: ELA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Grades: 3rd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Date: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11/2/16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Time: 12:20-1:45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HOT Questions: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/>
              <w:contextualSpacing w:val="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caused the Kamishibai Man's mood to change on page 334 and 335? How do you know this?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/>
              <w:contextualSpacing w:val="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does Jiichan realize he is not a bad storyteller?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/>
              <w:contextualSpacing w:val="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Use evidence from the text to describe what caused Jiichan to believe he was bad storyteller. What evidence supports that Jiichan was popular among the people?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Assessment: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will this assessment show you that students have mastered the objective?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Students will show mastery of this objective by responding to the text through answering a text dependent question in their reading journals. The students will be assessed using a 3-2-1 scale that is standard for grading in our classroom. The teacher has modeled what a “3” response looks like and will reinforce this with the students before sending them to work independently. For a student to earn a “3” they are required to include four parts in their response: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Part of the question in their answer.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Vocabulary from the text.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Text evidence to support their answer.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Basic Third grade appropriate conventions.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TDQ: What caused the Kamishibai Man's mood to change on page 334 and 335?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Exit Question: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students respond to this question on a sticky note and place it on our ticket out board in the back of the room. Our Ticket Out is used as a way for the teacher to assess what the students are learning in Word Work. This allows for the teacher to make adjustments and address misconceptions in the next lesson.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TO: Which category would we put the word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unicycle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in? Why?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Standard(s):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LAFS.3.L.1.1 Demonstrate command of the conventions of standard English grammar and usage when writing or speaking.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LAFS.3.L.1.2 Demonstrate command of the conventions of standard English capitalization, punctuation, and spelling when writing.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LAFS.3.L.2.3 Use knowledge of language and its conventions when writing, speaking, reading, or listening.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LAFS.3.L.3.4 Determine or clarify the meaning of unknown and multiple-meaning word and phrases based on grade 3 reading and content, choosing flexibly from a range of strategies.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LAFS.3.L.3.5 Demonstrate understanding of word relationships and nuances in word meanings.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LAFS.3.L.3.6 Acquire and use accurately conversational, general academic, and domain specific words and phrases as found in grade appropriate texts, including those that signal spatial and temporal relationships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LAFS.3.RI.1.1 Ask and answer questions to demonstrate understanding of a text, referring explicitly to the text as the basis for the answers.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LAFS.3.RI.1.2 Determine the main idea of a text; recount the key details and explain how they support the main idea.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LAFS.3.SL.1.1 Engage effectively in a range of collaborative discussions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Essential Question: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can we use cause and effect and illustrations to show relationships within the story?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Objective: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Students will be able to analyze illustrations in the text and will be able to write about how it impacts the main characters of the text.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Students will be able to determine the meaning of the root word cycle and use it to decode the meaning of unknown words.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Vocabulary: bicycle, rickety, blasted, vacant, rude, jerky, blurry, familiar, applause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Materials: 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ELMO, </w:t>
            </w:r>
            <w:r w:rsidDel="00000000" w:rsidR="00000000" w:rsidRPr="00000000">
              <w:rPr>
                <w:rFonts w:ascii="Questrial" w:cs="Questrial" w:eastAsia="Questrial" w:hAnsi="Questrial"/>
                <w:i w:val="1"/>
                <w:rtl w:val="0"/>
              </w:rPr>
              <w:t xml:space="preserve">Journey’s textbook,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Word Work journal, Reading Journal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Opening (Engage)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Time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5-10 mins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Task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Shared Reading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teacher will review the exit question from the previous lesson. We take the root cycle and add the prefix re- to it to make the work recycle, this word means to reuse materials that have been discarded.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br w:type="textWrapping"/>
              <w:t xml:space="preserve">The teacher will provide students with a list of words with the same root and have them sort the words based on categories. Students can also create their own categories.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Building Understanding (Whole Group Exploration / Core):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Time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10-15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Task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teacher will review the text dependent question responses from the night before. The teacher will remind the students of the four parts that are to always be included in a TDQ: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Part of the question in the answer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Text evidence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Vocabulary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Conventions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Cause and Effect song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With Shoulder Partners, students will discuss the question: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city has grown, causing more traffic. What is another effect of the city growing larger and busier?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teacher will take a few responses.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Possible responses: more technology, more buildings, more people, more vehicles, less people wanting to hear the Kamishibai man’s stories, etc.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Lesson Closure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Time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Task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Group work: Students will work in their table groups to fill out a T chart with at least three examples of a cause and effect relationship.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Independent work: What caused the Kamishibai Man's mood to change on page 334 and 335?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Ticket out: Which category would we put the word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unicycle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in? Why?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After you’re done: Independent Reading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Independent Reading Focus: “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Cycle” root words, Cause and Effect, Illustrations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Differentiation: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The teacher will differentiate and provide support in the following ways: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Reteach (Greatest Support): Edmund, Sam, Chauncey, Makayla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I will pull this group into a small group and work with them on reteaching and looking through the text to pull examples of cause and effect. Explaining and working through why these are examples.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Core </w:t>
            </w:r>
            <w:r w:rsidDel="00000000" w:rsidR="00000000" w:rsidRPr="00000000">
              <w:rPr>
                <w:rFonts w:ascii="Questrial" w:cs="Questrial" w:eastAsia="Questrial" w:hAnsi="Questrial"/>
                <w:i w:val="1"/>
                <w:rtl w:val="0"/>
              </w:rPr>
              <w:t xml:space="preserve">low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 Jalaysia, Jaidyn, Donna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These students will need additional supports during independent work and I will work with filling in gaps as needed and on an individual level.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Core </w:t>
            </w:r>
            <w:r w:rsidDel="00000000" w:rsidR="00000000" w:rsidRPr="00000000">
              <w:rPr>
                <w:rFonts w:ascii="Questrial" w:cs="Questrial" w:eastAsia="Questrial" w:hAnsi="Questrial"/>
                <w:i w:val="1"/>
                <w:rtl w:val="0"/>
              </w:rPr>
              <w:t xml:space="preserve">high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 Rosa, Arlette, Serenity, Amber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This students will likely need little support during independent work.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Enrich (Least Support): Lydia, Cody, Kayla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These students will need enrichment. During their independent reading they will be required to focus on more than one topic and work through a reciprocal teaching graphic organizer.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Accommodations: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ELL: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The teacher will provide vocabulary in context for the student using visual representations (pictures and videos) of the key vocabulary from the text.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The teacher will provide a copy of the reading material for the student at their instructional level.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The teacher will provide a list of sentence stems to assist the student with their text dependent question.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The teacher will model what an appropriate TDQ response looks like for the student.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Connections: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does this lesson connect to the real world? How does this lesson connect to the interests and/or cultural backgrounds of your students?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My students are absolutely fascinated with people and traditions of other cultures. This Japanese story should be engaging for them and give them an opportunity to explore a different culture.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Notes for Teaching: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estrial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Relationship Id="rId5" Type="http://schemas.openxmlformats.org/officeDocument/2006/relationships/font" Target="fonts/Questrial-regular.ttf"/></Relationships>
</file>